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5D8" w:rsidRPr="002715D8" w:rsidRDefault="002715D8" w:rsidP="002715D8">
      <w:pPr>
        <w:widowControl/>
        <w:shd w:val="clear" w:color="auto" w:fill="FFFFFF"/>
        <w:spacing w:line="700" w:lineRule="exact"/>
        <w:jc w:val="center"/>
        <w:rPr>
          <w:rFonts w:ascii="方正小标宋简体" w:eastAsia="方正小标宋简体" w:hAnsi="Arial" w:cs="Arial" w:hint="eastAsia"/>
          <w:color w:val="000000"/>
          <w:kern w:val="0"/>
          <w:sz w:val="44"/>
          <w:szCs w:val="44"/>
        </w:rPr>
      </w:pPr>
      <w:r w:rsidRPr="002715D8">
        <w:rPr>
          <w:rFonts w:ascii="方正小标宋简体" w:eastAsia="方正小标宋简体" w:hAnsi="Arial" w:cs="Arial" w:hint="eastAsia"/>
          <w:color w:val="000000"/>
          <w:kern w:val="0"/>
          <w:sz w:val="44"/>
          <w:szCs w:val="44"/>
        </w:rPr>
        <w:t>中共中央　国务院</w:t>
      </w:r>
    </w:p>
    <w:p w:rsidR="002715D8" w:rsidRPr="002715D8" w:rsidRDefault="002715D8" w:rsidP="002715D8">
      <w:pPr>
        <w:widowControl/>
        <w:shd w:val="clear" w:color="auto" w:fill="FFFFFF"/>
        <w:spacing w:line="700" w:lineRule="exact"/>
        <w:jc w:val="center"/>
        <w:rPr>
          <w:rFonts w:ascii="方正小标宋简体" w:eastAsia="方正小标宋简体" w:hAnsi="Arial" w:cs="Arial" w:hint="eastAsia"/>
          <w:color w:val="000000"/>
          <w:kern w:val="0"/>
          <w:sz w:val="44"/>
          <w:szCs w:val="44"/>
        </w:rPr>
      </w:pPr>
      <w:r w:rsidRPr="002715D8">
        <w:rPr>
          <w:rFonts w:ascii="方正小标宋简体" w:eastAsia="方正小标宋简体" w:hAnsi="Arial" w:cs="Arial" w:hint="eastAsia"/>
          <w:color w:val="000000"/>
          <w:kern w:val="0"/>
          <w:sz w:val="44"/>
          <w:szCs w:val="44"/>
        </w:rPr>
        <w:t>关于做好2022年全面推进乡村振兴重点工作的意见</w:t>
      </w:r>
    </w:p>
    <w:p w:rsidR="002715D8" w:rsidRPr="002715D8" w:rsidRDefault="002715D8" w:rsidP="002715D8">
      <w:pPr>
        <w:widowControl/>
        <w:shd w:val="clear" w:color="auto" w:fill="FFFFFF"/>
        <w:spacing w:line="700" w:lineRule="exact"/>
        <w:jc w:val="center"/>
        <w:rPr>
          <w:rFonts w:ascii="方正小标宋简体" w:eastAsia="方正小标宋简体" w:hAnsi="Arial" w:cs="Arial" w:hint="eastAsia"/>
          <w:color w:val="000000"/>
          <w:kern w:val="0"/>
          <w:sz w:val="44"/>
          <w:szCs w:val="44"/>
        </w:rPr>
      </w:pPr>
      <w:r w:rsidRPr="002715D8">
        <w:rPr>
          <w:rFonts w:ascii="方正小标宋简体" w:eastAsia="方正小标宋简体" w:hAnsi="Arial" w:cs="Arial" w:hint="eastAsia"/>
          <w:color w:val="000000"/>
          <w:kern w:val="0"/>
          <w:sz w:val="44"/>
          <w:szCs w:val="44"/>
        </w:rPr>
        <w:t>（2022年1月4日）</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仿宋_GB2312" w:eastAsia="仿宋_GB2312" w:hAnsi="Arial" w:cs="Arial" w:hint="eastAsia"/>
          <w:color w:val="000000"/>
          <w:kern w:val="0"/>
          <w:sz w:val="32"/>
          <w:szCs w:val="32"/>
        </w:rPr>
        <w:t>当前，全球新冠肺炎疫情仍在蔓延，</w:t>
      </w:r>
      <w:hyperlink r:id="rId6" w:tgtFrame="_blank" w:history="1">
        <w:r w:rsidRPr="002715D8">
          <w:rPr>
            <w:rFonts w:ascii="仿宋_GB2312" w:eastAsia="仿宋_GB2312" w:hAnsi="Arial" w:cs="Arial" w:hint="eastAsia"/>
            <w:color w:val="000000"/>
            <w:kern w:val="0"/>
            <w:sz w:val="32"/>
            <w:szCs w:val="32"/>
          </w:rPr>
          <w:t>世界经济</w:t>
        </w:r>
      </w:hyperlink>
      <w:r w:rsidRPr="002715D8">
        <w:rPr>
          <w:rFonts w:ascii="仿宋_GB2312" w:eastAsia="仿宋_GB2312" w:hAnsi="Arial" w:cs="Arial" w:hint="eastAsia"/>
          <w:color w:val="000000"/>
          <w:kern w:val="0"/>
          <w:sz w:val="32"/>
          <w:szCs w:val="32"/>
        </w:rPr>
        <w:t>复苏脆弱，气候变化挑战突出，我国经济社会发展各项任务极为繁重艰巨。党中央认为，从容应对百年变局和世纪疫情，推动经济社会平稳健康发展，必须着眼国家重大战略需要，稳住农业基本盘、做好“三农”工作，接续全面推进乡村振兴，确保农业稳产增产、农民稳步增收、农村稳定安宁。</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仿宋_GB2312" w:eastAsia="仿宋_GB2312" w:hAnsi="Arial" w:cs="Arial" w:hint="eastAsia"/>
          <w:color w:val="000000"/>
          <w:kern w:val="0"/>
          <w:sz w:val="32"/>
          <w:szCs w:val="32"/>
        </w:rPr>
        <w:t>做好2022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rsidR="002715D8" w:rsidRPr="002715D8" w:rsidRDefault="002715D8" w:rsidP="002715D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一、全力抓好粮食生产和重要农产品供给</w:t>
      </w:r>
    </w:p>
    <w:p w:rsidR="002715D8" w:rsidRPr="002715D8" w:rsidRDefault="002715D8" w:rsidP="002715D8">
      <w:pPr>
        <w:widowControl/>
        <w:shd w:val="clear" w:color="auto" w:fill="FFFFFF"/>
        <w:spacing w:line="560" w:lineRule="exact"/>
        <w:rPr>
          <w:rFonts w:ascii="仿宋_GB2312" w:eastAsia="仿宋_GB2312" w:hAnsi="Arial" w:cs="Arial" w:hint="eastAsia"/>
          <w:color w:val="000000"/>
          <w:kern w:val="0"/>
          <w:sz w:val="32"/>
          <w:szCs w:val="32"/>
        </w:rPr>
      </w:pPr>
      <w:r w:rsidRPr="002715D8">
        <w:rPr>
          <w:rFonts w:ascii="Arial" w:eastAsia="仿宋_GB2312" w:hAnsi="Arial" w:cs="Arial" w:hint="eastAsia"/>
          <w:color w:val="000000"/>
          <w:kern w:val="0"/>
          <w:sz w:val="32"/>
          <w:szCs w:val="32"/>
        </w:rPr>
        <w:t> </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lastRenderedPageBreak/>
        <w:t>（一）稳定全年粮食播种面积和产量。</w:t>
      </w:r>
      <w:r w:rsidRPr="002715D8">
        <w:rPr>
          <w:rFonts w:ascii="仿宋_GB2312" w:eastAsia="仿宋_GB2312" w:hAnsi="Arial" w:cs="Arial" w:hint="eastAsia"/>
          <w:color w:val="000000"/>
          <w:kern w:val="0"/>
          <w:sz w:val="32"/>
          <w:szCs w:val="32"/>
        </w:rPr>
        <w:t>坚持中国人的饭碗任何时候都要牢牢端在自己手中，饭碗主要装中国粮，全面落实粮食安全党政同责，严格粮食安全责任制考核，确保粮食播种面积稳定、产量保持在1.3万亿斤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（二）大力实施大豆和油料产能提升工程。</w:t>
      </w:r>
      <w:r w:rsidRPr="002715D8">
        <w:rPr>
          <w:rFonts w:ascii="仿宋_GB2312" w:eastAsia="仿宋_GB2312" w:hAnsi="Arial" w:cs="Arial" w:hint="eastAsia"/>
          <w:color w:val="000000"/>
          <w:kern w:val="0"/>
          <w:sz w:val="32"/>
          <w:szCs w:val="32"/>
        </w:rPr>
        <w:t>加大耕地轮作补贴和产油大县奖励力度，集中支持适宜区域、重点品种、经营服务主体，在黄淮海、西北、西南地区推广玉米大豆带状复合种植，在东北地区开展粮豆轮作，在黑龙江省部分地下水超采区、寒地井灌稻区推进水改旱、稻改豆试点，在长江流域开发冬闲田扩种油菜。开展盐碱地种植大豆示范。支持扩大油茶种植面积，改造提升低产林。</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（三）保障“菜篮子”产品供给。</w:t>
      </w:r>
      <w:r w:rsidRPr="002715D8">
        <w:rPr>
          <w:rFonts w:ascii="仿宋_GB2312" w:eastAsia="仿宋_GB2312" w:hAnsi="Arial" w:cs="Arial" w:hint="eastAsia"/>
          <w:color w:val="000000"/>
          <w:kern w:val="0"/>
          <w:sz w:val="32"/>
          <w:szCs w:val="32"/>
        </w:rPr>
        <w:t>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w:t>
      </w:r>
      <w:r w:rsidRPr="002715D8">
        <w:rPr>
          <w:rFonts w:ascii="仿宋_GB2312" w:eastAsia="仿宋_GB2312" w:hAnsi="Arial" w:cs="Arial" w:hint="eastAsia"/>
          <w:color w:val="000000"/>
          <w:kern w:val="0"/>
          <w:sz w:val="32"/>
          <w:szCs w:val="32"/>
        </w:rPr>
        <w:lastRenderedPageBreak/>
        <w:t>完善棉花目标价格政策。探索开展糖料蔗完全成本保险和种植收入保险。开展天然橡胶老旧胶园更新改造试点。</w:t>
      </w:r>
      <w:r w:rsidRPr="002715D8">
        <w:rPr>
          <w:rFonts w:ascii="仿宋_GB2312" w:eastAsia="仿宋_GB2312" w:hAnsi="Arial" w:cs="Arial" w:hint="eastAsia"/>
          <w:color w:val="000000"/>
          <w:kern w:val="0"/>
          <w:sz w:val="32"/>
          <w:szCs w:val="32"/>
        </w:rPr>
        <w:t> </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（四）合理保障农民种粮收益。</w:t>
      </w:r>
      <w:r w:rsidRPr="002715D8">
        <w:rPr>
          <w:rFonts w:ascii="仿宋_GB2312" w:eastAsia="仿宋_GB2312" w:hAnsi="Arial" w:cs="Arial" w:hint="eastAsia"/>
          <w:color w:val="000000"/>
          <w:kern w:val="0"/>
          <w:sz w:val="32"/>
          <w:szCs w:val="32"/>
        </w:rPr>
        <w:t>按照让农民种粮有利可图、让主产区抓粮有积极性的目标要求，健全农民种粮收益保障机制。2022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（五）统筹做好重要农产品调控。</w:t>
      </w:r>
      <w:r w:rsidRPr="002715D8">
        <w:rPr>
          <w:rFonts w:ascii="仿宋_GB2312" w:eastAsia="仿宋_GB2312" w:hAnsi="Arial" w:cs="Arial" w:hint="eastAsia"/>
          <w:color w:val="000000"/>
          <w:kern w:val="0"/>
          <w:sz w:val="32"/>
          <w:szCs w:val="32"/>
        </w:rPr>
        <w:t>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加消全链条节粮减损，强化粮食安全教育，反对食物浪费。</w:t>
      </w:r>
    </w:p>
    <w:p w:rsidR="002715D8" w:rsidRPr="002715D8" w:rsidRDefault="002715D8" w:rsidP="002715D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二、强化现代农业基础支撑</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lastRenderedPageBreak/>
        <w:t>（六）落实“长牙齿”的耕地保护硬措施。</w:t>
      </w:r>
      <w:r w:rsidRPr="002715D8">
        <w:rPr>
          <w:rFonts w:ascii="仿宋_GB2312" w:eastAsia="仿宋_GB2312" w:hAnsi="Arial" w:cs="Arial" w:hint="eastAsia"/>
          <w:color w:val="000000"/>
          <w:kern w:val="0"/>
          <w:sz w:val="32"/>
          <w:szCs w:val="32"/>
        </w:rPr>
        <w:t>实行耕地保护党政同责，严守18亿亩耕地红线。按照耕地和永久基本农田、生态保护红线、城镇开发边界的顺序，统筹划定落实三条控制线，把耕地保有量和永久基本农田保护目标任务足额带位置逐级分解下达，由中央和地方签订耕地保护目标责任书，作为刚性指标实行严格考核、一票否决、终身追责。分类明确耕地用途，严格落实耕地利用优先序，耕地主要用于粮食和棉、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（七）全面完成高标准农田建设阶段性任务。</w:t>
      </w:r>
      <w:r w:rsidRPr="002715D8">
        <w:rPr>
          <w:rFonts w:ascii="仿宋_GB2312" w:eastAsia="仿宋_GB2312" w:hAnsi="Arial" w:cs="Arial" w:hint="eastAsia"/>
          <w:color w:val="000000"/>
          <w:kern w:val="0"/>
          <w:sz w:val="32"/>
          <w:szCs w:val="32"/>
        </w:rPr>
        <w:t>多渠道增加投入，2022年建设高标准农田1亿亩，累计建成高效节水灌溉面积4亿亩。统筹规划、同步实施高效节水灌溉与高标准农田建设。各地要加大中低产田改造力度，提升耕地地力等级。研究制定增加农田灌溉面积的规划。实施重点水源和</w:t>
      </w:r>
      <w:r w:rsidRPr="002715D8">
        <w:rPr>
          <w:rFonts w:ascii="仿宋_GB2312" w:eastAsia="仿宋_GB2312" w:hAnsi="Arial" w:cs="Arial" w:hint="eastAsia"/>
          <w:color w:val="000000"/>
          <w:kern w:val="0"/>
          <w:sz w:val="32"/>
          <w:szCs w:val="32"/>
        </w:rPr>
        <w:lastRenderedPageBreak/>
        <w:t>重大引调水等水资源配置工程。加大大中型灌区续建配套与改造力度，在水土资源条件适宜地区规划新建一批现代化灌区，优先将大中型灌区建成高标准农田。深入推进国家黑土地保护工程。实施黑土地保护性耕作8000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（八）大力推进种源等农业关键核心技术攻关。</w:t>
      </w:r>
      <w:r w:rsidRPr="002715D8">
        <w:rPr>
          <w:rFonts w:ascii="仿宋_GB2312" w:eastAsia="仿宋_GB2312" w:hAnsi="Arial" w:cs="Arial" w:hint="eastAsia"/>
          <w:color w:val="000000"/>
          <w:kern w:val="0"/>
          <w:sz w:val="32"/>
          <w:szCs w:val="32"/>
        </w:rPr>
        <w:t>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（九）提升农机装备研发应用水平。</w:t>
      </w:r>
      <w:r w:rsidRPr="002715D8">
        <w:rPr>
          <w:rFonts w:ascii="仿宋_GB2312" w:eastAsia="仿宋_GB2312" w:hAnsi="Arial" w:cs="Arial" w:hint="eastAsia"/>
          <w:color w:val="000000"/>
          <w:kern w:val="0"/>
          <w:sz w:val="32"/>
          <w:szCs w:val="32"/>
        </w:rPr>
        <w:t>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w:t>
      </w:r>
      <w:r w:rsidRPr="002715D8">
        <w:rPr>
          <w:rFonts w:ascii="仿宋_GB2312" w:eastAsia="仿宋_GB2312" w:hAnsi="Arial" w:cs="Arial" w:hint="eastAsia"/>
          <w:color w:val="000000"/>
          <w:kern w:val="0"/>
          <w:sz w:val="32"/>
          <w:szCs w:val="32"/>
        </w:rPr>
        <w:lastRenderedPageBreak/>
        <w:t>机具有进有出、优机优补，重点支持粮食烘干、履带式作业、玉米大豆带状复合种植、油菜籽收获等农机，推广大型复合智能农机。推动新生产农机排放标准升级。开展农机研发制造推广应用一体化试点。</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（十）加快发展设施农业。</w:t>
      </w:r>
      <w:r w:rsidRPr="002715D8">
        <w:rPr>
          <w:rFonts w:ascii="仿宋_GB2312" w:eastAsia="仿宋_GB2312" w:hAnsi="Arial" w:cs="Arial" w:hint="eastAsia"/>
          <w:color w:val="000000"/>
          <w:kern w:val="0"/>
          <w:sz w:val="32"/>
          <w:szCs w:val="32"/>
        </w:rPr>
        <w:t>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（十一）有效防范应对农业重大灾害。</w:t>
      </w:r>
      <w:r w:rsidRPr="002715D8">
        <w:rPr>
          <w:rFonts w:ascii="仿宋_GB2312" w:eastAsia="仿宋_GB2312" w:hAnsi="Arial" w:cs="Arial" w:hint="eastAsia"/>
          <w:color w:val="000000"/>
          <w:kern w:val="0"/>
          <w:sz w:val="32"/>
          <w:szCs w:val="32"/>
        </w:rPr>
        <w:t>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责有人负、活有人干、事有人管。做好人兽共患病源头防控。加强外来入侵物种防控管理，做好普查监测、入境检疫、国内防控，对已传入并造成严重危害的，要“一种一策”精准治理、有效灭除。加强中长期气候变化对农业影响研究。</w:t>
      </w:r>
    </w:p>
    <w:p w:rsidR="002715D8" w:rsidRPr="002715D8" w:rsidRDefault="002715D8" w:rsidP="002715D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三、坚决守住不发生规模性返贫底线</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（十二）完善监测帮扶机制。</w:t>
      </w:r>
      <w:r w:rsidRPr="002715D8">
        <w:rPr>
          <w:rFonts w:ascii="仿宋_GB2312" w:eastAsia="仿宋_GB2312" w:hAnsi="Arial" w:cs="Arial" w:hint="eastAsia"/>
          <w:color w:val="000000"/>
          <w:kern w:val="0"/>
          <w:sz w:val="32"/>
          <w:szCs w:val="32"/>
        </w:rPr>
        <w:t>精准确定监测对象，将有返贫致贫风险和突发严重困难的农户纳入监测范围，简化工</w:t>
      </w:r>
      <w:r w:rsidRPr="002715D8">
        <w:rPr>
          <w:rFonts w:ascii="仿宋_GB2312" w:eastAsia="仿宋_GB2312" w:hAnsi="Arial" w:cs="Arial" w:hint="eastAsia"/>
          <w:color w:val="000000"/>
          <w:kern w:val="0"/>
          <w:sz w:val="32"/>
          <w:szCs w:val="32"/>
        </w:rPr>
        <w:lastRenderedPageBreak/>
        <w:t>作流程，缩短认定时间。针对发现的因灾因病因疫等苗头性问题，及时落实社会救助、医疗保障等帮扶措施。强化监测帮扶责任落实，确保工作不留空档、政策不留空白。继续开展巩固脱贫成果后评估工作。</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（十三）促进脱贫人口持续增收。</w:t>
      </w:r>
      <w:r w:rsidRPr="002715D8">
        <w:rPr>
          <w:rFonts w:ascii="仿宋_GB2312" w:eastAsia="仿宋_GB2312" w:hAnsi="Arial" w:cs="Arial" w:hint="eastAsia"/>
          <w:color w:val="000000"/>
          <w:kern w:val="0"/>
          <w:sz w:val="32"/>
          <w:szCs w:val="32"/>
        </w:rPr>
        <w:t>推动脱贫地区更多依靠发展来巩固拓展脱贫攻坚成果，让脱贫群众生活更上一层楼。巩固提升脱贫地区特色产业，完善联农带农机制，提高脱贫人口家庭经营性收入。逐步提高中央财政衔接推进乡村振兴补助资金用于产业发展的比重，重点支持帮扶产业补上技术、设施、营销等短板，强化龙头带动作用，促进产业提档升级。巩固光伏扶贫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（十四）加大对乡村振兴重点帮扶县和易地搬迁集中安置区支持力度。</w:t>
      </w:r>
      <w:r w:rsidRPr="002715D8">
        <w:rPr>
          <w:rFonts w:ascii="仿宋_GB2312" w:eastAsia="仿宋_GB2312" w:hAnsi="Arial" w:cs="Arial" w:hint="eastAsia"/>
          <w:color w:val="000000"/>
          <w:kern w:val="0"/>
          <w:sz w:val="32"/>
          <w:szCs w:val="32"/>
        </w:rPr>
        <w:t>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w:t>
      </w:r>
      <w:r w:rsidRPr="002715D8">
        <w:rPr>
          <w:rFonts w:ascii="仿宋_GB2312" w:eastAsia="仿宋_GB2312" w:hAnsi="Arial" w:cs="Arial" w:hint="eastAsia"/>
          <w:color w:val="000000"/>
          <w:kern w:val="0"/>
          <w:sz w:val="32"/>
          <w:szCs w:val="32"/>
        </w:rPr>
        <w:lastRenderedPageBreak/>
        <w:t>配套设施和公共服务，持续加大安置区产业培育力度，开展搬迁群众就业帮扶专项行动。落实搬迁群众户籍管理、合法权益保障、社会融入等工作举措，提升安置社区治理水平。</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（十五）推动脱贫地区帮扶政策落地见效。</w:t>
      </w:r>
      <w:r w:rsidRPr="002715D8">
        <w:rPr>
          <w:rFonts w:ascii="仿宋_GB2312" w:eastAsia="仿宋_GB2312" w:hAnsi="Arial" w:cs="Arial" w:hint="eastAsia"/>
          <w:color w:val="000000"/>
          <w:kern w:val="0"/>
          <w:sz w:val="32"/>
          <w:szCs w:val="32"/>
        </w:rPr>
        <w:t>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rsidR="002715D8" w:rsidRPr="002715D8" w:rsidRDefault="002715D8" w:rsidP="002715D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四、聚焦产业促进乡村发展</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（十六）持续推进农村一二三产业融合发展。</w:t>
      </w:r>
      <w:r w:rsidRPr="002715D8">
        <w:rPr>
          <w:rFonts w:ascii="仿宋_GB2312" w:eastAsia="仿宋_GB2312" w:hAnsi="Arial" w:cs="Arial" w:hint="eastAsia"/>
          <w:color w:val="000000"/>
          <w:kern w:val="0"/>
          <w:sz w:val="32"/>
          <w:szCs w:val="32"/>
        </w:rPr>
        <w:t>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货规范健康发展。开展农业品种培优、品质提升、品牌打造和标准化生产提升行动，推进食用农产品承诺达标</w:t>
      </w:r>
      <w:r w:rsidRPr="002715D8">
        <w:rPr>
          <w:rFonts w:ascii="仿宋_GB2312" w:eastAsia="仿宋_GB2312" w:hAnsi="Arial" w:cs="Arial" w:hint="eastAsia"/>
          <w:color w:val="000000"/>
          <w:kern w:val="0"/>
          <w:sz w:val="32"/>
          <w:szCs w:val="32"/>
        </w:rPr>
        <w:lastRenderedPageBreak/>
        <w:t>合格证制度，完善全产业链质量安全追溯体系。加快落实保障和规范农村一二三产业融合发展用地政策。</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（十七）大力发展县域富民产业。</w:t>
      </w:r>
      <w:r w:rsidRPr="002715D8">
        <w:rPr>
          <w:rFonts w:ascii="仿宋_GB2312" w:eastAsia="仿宋_GB2312" w:hAnsi="Arial" w:cs="Arial" w:hint="eastAsia"/>
          <w:color w:val="000000"/>
          <w:kern w:val="0"/>
          <w:sz w:val="32"/>
          <w:szCs w:val="32"/>
        </w:rPr>
        <w:t>支持大中城市疏解产业向县域延伸，引导产业有序梯度转移。大力发展县域范围内比较优势明显、带动农业农村能力强、就业容量大的产业，推动形成“一县一业”发展格局。加强县域基层创新，强化产业链与创新链融合。加快完善县城产业服务功能，促进产业向园区集中、龙头企业做强做大。引导具备条件的中心镇发展专业化中小微企业集聚区，推动重点村发展乡村作坊、家庭工场。</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（十八）加强县域商业体系建设。</w:t>
      </w:r>
      <w:r w:rsidRPr="002715D8">
        <w:rPr>
          <w:rFonts w:ascii="仿宋_GB2312" w:eastAsia="仿宋_GB2312" w:hAnsi="Arial" w:cs="Arial" w:hint="eastAsia"/>
          <w:color w:val="000000"/>
          <w:kern w:val="0"/>
          <w:sz w:val="32"/>
          <w:szCs w:val="32"/>
        </w:rPr>
        <w:t>实施县域商业建设行动，促进农村消费扩容提质升级。加快农村物流快递网点布局，实施“快递进村”工程，鼓励发展“多站合一”的乡镇客货邮综合服务站、“一点多能”的村级寄递物流综合服务点，推进县乡村物流共同配送，促进农村客货邮融合发展。支持大型流通企业以县城和中心镇为重点下沉供应链。加快实施“互联网+”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（十九）促进农民就地就近就业创业。</w:t>
      </w:r>
      <w:r w:rsidRPr="002715D8">
        <w:rPr>
          <w:rFonts w:ascii="仿宋_GB2312" w:eastAsia="仿宋_GB2312" w:hAnsi="Arial" w:cs="Arial" w:hint="eastAsia"/>
          <w:color w:val="000000"/>
          <w:kern w:val="0"/>
          <w:sz w:val="32"/>
          <w:szCs w:val="32"/>
        </w:rPr>
        <w:t>落实各类农民工稳岗就业政策。发挥大中城市就业带动作用。实施县域农民工市民化质量提升行动。鼓励发展共享用工、多渠道灵活就</w:t>
      </w:r>
      <w:r w:rsidRPr="002715D8">
        <w:rPr>
          <w:rFonts w:ascii="仿宋_GB2312" w:eastAsia="仿宋_GB2312" w:hAnsi="Arial" w:cs="Arial" w:hint="eastAsia"/>
          <w:color w:val="000000"/>
          <w:kern w:val="0"/>
          <w:sz w:val="32"/>
          <w:szCs w:val="32"/>
        </w:rPr>
        <w:lastRenderedPageBreak/>
        <w:t>业，规范发展新就业形态，培育发展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（二十）推进农业农村绿色发展。</w:t>
      </w:r>
      <w:r w:rsidRPr="002715D8">
        <w:rPr>
          <w:rFonts w:ascii="仿宋_GB2312" w:eastAsia="仿宋_GB2312" w:hAnsi="Arial" w:cs="Arial" w:hint="eastAsia"/>
          <w:color w:val="000000"/>
          <w:kern w:val="0"/>
          <w:sz w:val="32"/>
          <w:szCs w:val="32"/>
        </w:rPr>
        <w:t>加强农业面源污染综合治理，深入推进农业投入品减量化，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应用减碳增汇型农业技术，探索建立碳汇产品价值实现机制。实施生物多样性保护重大工程。巩固长江禁渔成果，强化退捕渔民安置保障，加强常态化执法监管。强化水生生物养护，规范增殖放流。构建以国家公园为主体的自然保护地体系。出台推进乡村生态振兴的指导意见</w:t>
      </w:r>
      <w:r>
        <w:rPr>
          <w:rFonts w:ascii="仿宋_GB2312" w:eastAsia="仿宋_GB2312" w:hAnsi="Arial" w:cs="Arial" w:hint="eastAsia"/>
          <w:color w:val="000000"/>
          <w:kern w:val="0"/>
          <w:sz w:val="32"/>
          <w:szCs w:val="32"/>
        </w:rPr>
        <w:t>。</w:t>
      </w:r>
      <w:r w:rsidRPr="002715D8">
        <w:rPr>
          <w:rFonts w:ascii="Arial" w:eastAsia="仿宋_GB2312" w:hAnsi="Arial" w:cs="Arial" w:hint="eastAsia"/>
          <w:color w:val="000000"/>
          <w:kern w:val="0"/>
          <w:sz w:val="32"/>
          <w:szCs w:val="32"/>
        </w:rPr>
        <w:t> </w:t>
      </w:r>
    </w:p>
    <w:p w:rsidR="002715D8" w:rsidRPr="002715D8" w:rsidRDefault="002715D8" w:rsidP="002715D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五、扎实稳妥推进乡村建设</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（二十一）健全乡村建设实施机制。</w:t>
      </w:r>
      <w:r w:rsidRPr="002715D8">
        <w:rPr>
          <w:rFonts w:ascii="仿宋_GB2312" w:eastAsia="仿宋_GB2312" w:hAnsi="Arial" w:cs="Arial" w:hint="eastAsia"/>
          <w:color w:val="000000"/>
          <w:kern w:val="0"/>
          <w:sz w:val="32"/>
          <w:szCs w:val="32"/>
        </w:rPr>
        <w:t>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础开展乡村</w:t>
      </w:r>
      <w:r w:rsidRPr="002715D8">
        <w:rPr>
          <w:rFonts w:ascii="仿宋_GB2312" w:eastAsia="仿宋_GB2312" w:hAnsi="Arial" w:cs="Arial" w:hint="eastAsia"/>
          <w:color w:val="000000"/>
          <w:kern w:val="0"/>
          <w:sz w:val="32"/>
          <w:szCs w:val="32"/>
        </w:rPr>
        <w:lastRenderedPageBreak/>
        <w:t>建设，不盲目拆旧村、建新村，不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（二十二）接续实施农村人居环境整治提升五年行动。</w:t>
      </w:r>
      <w:r w:rsidRPr="002715D8">
        <w:rPr>
          <w:rFonts w:ascii="仿宋_GB2312" w:eastAsia="仿宋_GB2312" w:hAnsi="Arial" w:cs="Arial" w:hint="eastAsia"/>
          <w:color w:val="000000"/>
          <w:kern w:val="0"/>
          <w:sz w:val="32"/>
          <w:szCs w:val="32"/>
        </w:rPr>
        <w:t>从农民实际需求出发推进农村改厕，具备条件的地方可推广水冲卫生厕所，统筹做好供水保障和污水处理；不具备条件的可建设卫生旱厕。巩固户厕问题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（二十三）扎实开展重点领域农村基础设施建设。</w:t>
      </w:r>
      <w:r w:rsidRPr="002715D8">
        <w:rPr>
          <w:rFonts w:ascii="仿宋_GB2312" w:eastAsia="仿宋_GB2312" w:hAnsi="Arial" w:cs="Arial" w:hint="eastAsia"/>
          <w:color w:val="000000"/>
          <w:kern w:val="0"/>
          <w:sz w:val="32"/>
          <w:szCs w:val="32"/>
        </w:rPr>
        <w:t>有序推进乡镇通三级及以上等级公路、较大人口规模自然村（组）通硬化路，实施农村公路安全生命防护工程和危桥改造。扎实开展农村公路管理养护体制改革试点。稳步推进农村公路</w:t>
      </w:r>
      <w:r w:rsidRPr="002715D8">
        <w:rPr>
          <w:rFonts w:ascii="仿宋_GB2312" w:eastAsia="仿宋_GB2312" w:hAnsi="Arial" w:cs="Arial" w:hint="eastAsia"/>
          <w:color w:val="000000"/>
          <w:kern w:val="0"/>
          <w:sz w:val="32"/>
          <w:szCs w:val="32"/>
        </w:rPr>
        <w:lastRenderedPageBreak/>
        <w:t>路况自动化检测。推进农村供水工程建设改造，配套完善净化消毒设施设备。深入实施农村电网巩固提升工程。推进农村光伏、生物质能等清洁能源建设。实施农房质量安全提升工程，继续实施农村危房改造和抗震改造，完善农村房屋建设标准规范。加强对用作经营的农村自建房安全隐患整治。</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（二十四）大力推进数字乡村建设。</w:t>
      </w:r>
      <w:r w:rsidRPr="002715D8">
        <w:rPr>
          <w:rFonts w:ascii="仿宋_GB2312" w:eastAsia="仿宋_GB2312" w:hAnsi="Arial" w:cs="Arial" w:hint="eastAsia"/>
          <w:color w:val="000000"/>
          <w:kern w:val="0"/>
          <w:sz w:val="32"/>
          <w:szCs w:val="32"/>
        </w:rPr>
        <w:t>推进智慧农业发展，促进信息技术与农机农艺融合应用。加强农民数字素养与技能培训。以数字技术赋能乡村公共服务，推动“互联网+政务服务”向乡村延伸覆盖。着眼解决实际问题，拓展农业农村大数据应用场景。加快推动数字乡村标准化建设，研究制定发展评价指标体系，持续开展数字乡村试点。加强农村信息基础设施建设。</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（二十五）加强基本公共服务县域统筹。</w:t>
      </w:r>
      <w:r w:rsidRPr="002715D8">
        <w:rPr>
          <w:rFonts w:ascii="仿宋_GB2312" w:eastAsia="仿宋_GB2312" w:hAnsi="Arial" w:cs="Arial" w:hint="eastAsia"/>
          <w:color w:val="000000"/>
          <w:kern w:val="0"/>
          <w:sz w:val="32"/>
          <w:szCs w:val="32"/>
        </w:rPr>
        <w:t>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医保按总额付费，加强监督考核，实现结余留用、合理超支分担。推动农村基层定点医疗机构医保信息化建设，强化智能监控全覆盖，加强医疗保障基金监管。落实对特殊困难群体参加城乡居民基本医保的分类资助政策。有条件的地方可提供村卫生室运行经费补助，分类落实村医养老保障、医保等社会保障待遇。提升县级敬老院</w:t>
      </w:r>
      <w:r w:rsidRPr="002715D8">
        <w:rPr>
          <w:rFonts w:ascii="仿宋_GB2312" w:eastAsia="仿宋_GB2312" w:hAnsi="Arial" w:cs="Arial" w:hint="eastAsia"/>
          <w:color w:val="000000"/>
          <w:kern w:val="0"/>
          <w:sz w:val="32"/>
          <w:szCs w:val="32"/>
        </w:rPr>
        <w:lastRenderedPageBreak/>
        <w:t>失能照护能力和乡镇敬老院集中供养水平，鼓励在有条件的村庄开展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rsidR="002715D8" w:rsidRPr="002715D8" w:rsidRDefault="002715D8" w:rsidP="002715D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六、突出实效改进乡村治理</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（二十六）加强农村基层组织建设。</w:t>
      </w:r>
      <w:r w:rsidRPr="002715D8">
        <w:rPr>
          <w:rFonts w:ascii="仿宋_GB2312" w:eastAsia="仿宋_GB2312" w:hAnsi="Arial" w:cs="Arial" w:hint="eastAsia"/>
          <w:color w:val="000000"/>
          <w:kern w:val="0"/>
          <w:sz w:val="32"/>
          <w:szCs w:val="32"/>
        </w:rPr>
        <w:t>强化县级党委抓乡促村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（二十七）创新农村精神文明建设有效平台载体。</w:t>
      </w:r>
      <w:r w:rsidRPr="002715D8">
        <w:rPr>
          <w:rFonts w:ascii="仿宋_GB2312" w:eastAsia="仿宋_GB2312" w:hAnsi="Arial" w:cs="Arial" w:hint="eastAsia"/>
          <w:color w:val="000000"/>
          <w:kern w:val="0"/>
          <w:sz w:val="32"/>
          <w:szCs w:val="32"/>
        </w:rPr>
        <w:t>依托新时代文明实践中心、县级融媒体中心等平台开展对象化分</w:t>
      </w:r>
      <w:r w:rsidRPr="002715D8">
        <w:rPr>
          <w:rFonts w:ascii="仿宋_GB2312" w:eastAsia="仿宋_GB2312" w:hAnsi="Arial" w:cs="Arial" w:hint="eastAsia"/>
          <w:color w:val="000000"/>
          <w:kern w:val="0"/>
          <w:sz w:val="32"/>
          <w:szCs w:val="32"/>
        </w:rPr>
        <w:lastRenderedPageBreak/>
        <w:t>众化宣传教育，弘扬和践行社会主义核心价值观。在乡村创新开展“听党话、感党恩、跟党走”宣传教育</w:t>
      </w:r>
      <w:hyperlink r:id="rId7" w:tgtFrame="_blank" w:history="1">
        <w:r w:rsidRPr="002715D8">
          <w:rPr>
            <w:rFonts w:ascii="仿宋_GB2312" w:eastAsia="仿宋_GB2312" w:hAnsi="Arial" w:cs="Arial" w:hint="eastAsia"/>
            <w:color w:val="000000"/>
            <w:kern w:val="0"/>
            <w:sz w:val="32"/>
            <w:szCs w:val="32"/>
          </w:rPr>
          <w:t>活动</w:t>
        </w:r>
      </w:hyperlink>
      <w:r w:rsidRPr="002715D8">
        <w:rPr>
          <w:rFonts w:ascii="仿宋_GB2312" w:eastAsia="仿宋_GB2312" w:hAnsi="Arial" w:cs="Arial" w:hint="eastAsia"/>
          <w:color w:val="000000"/>
          <w:kern w:val="0"/>
          <w:sz w:val="32"/>
          <w:szCs w:val="32"/>
        </w:rPr>
        <w:t>。探索统筹推动城乡精神文明融合发展的具体方式，完善全国文明村镇测评体系。启动实施文化产业赋能乡村振兴计划。整合文化惠民</w:t>
      </w:r>
      <w:hyperlink r:id="rId8" w:tgtFrame="_blank" w:history="1">
        <w:r w:rsidRPr="002715D8">
          <w:rPr>
            <w:rFonts w:ascii="仿宋_GB2312" w:eastAsia="仿宋_GB2312" w:hAnsi="Arial" w:cs="Arial" w:hint="eastAsia"/>
            <w:color w:val="000000"/>
            <w:kern w:val="0"/>
            <w:sz w:val="32"/>
            <w:szCs w:val="32"/>
          </w:rPr>
          <w:t>活动</w:t>
        </w:r>
      </w:hyperlink>
      <w:r w:rsidRPr="002715D8">
        <w:rPr>
          <w:rFonts w:ascii="仿宋_GB2312" w:eastAsia="仿宋_GB2312" w:hAnsi="Arial" w:cs="Arial" w:hint="eastAsia"/>
          <w:color w:val="000000"/>
          <w:kern w:val="0"/>
          <w:sz w:val="32"/>
          <w:szCs w:val="32"/>
        </w:rPr>
        <w:t>资源，支持农民自发组织开展村歌、“村晚”、广场舞、趣味运动会等体现农耕农趣农味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（二十八）切实维护农村社会平安稳定。</w:t>
      </w:r>
      <w:r w:rsidRPr="002715D8">
        <w:rPr>
          <w:rFonts w:ascii="仿宋_GB2312" w:eastAsia="仿宋_GB2312" w:hAnsi="Arial" w:cs="Arial" w:hint="eastAsia"/>
          <w:color w:val="000000"/>
          <w:kern w:val="0"/>
          <w:sz w:val="32"/>
          <w:szCs w:val="32"/>
        </w:rPr>
        <w:t>推进更高水平的平安法治乡村建设。创建一批“枫桥式公安派出所”、“枫桥式人民法庭”。常态化开展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w:t>
      </w:r>
      <w:r w:rsidRPr="002715D8">
        <w:rPr>
          <w:rFonts w:ascii="仿宋_GB2312" w:eastAsia="仿宋_GB2312" w:hAnsi="Arial" w:cs="Arial" w:hint="eastAsia"/>
          <w:color w:val="000000"/>
          <w:kern w:val="0"/>
          <w:sz w:val="32"/>
          <w:szCs w:val="32"/>
        </w:rPr>
        <w:lastRenderedPageBreak/>
        <w:t>落实基层医疗卫生机构疾病预防控制责任。健全农村新冠肺炎疫情常态化防控工作体系，严格落实联防联控、群防群控措施。</w:t>
      </w:r>
    </w:p>
    <w:p w:rsidR="002715D8" w:rsidRPr="002715D8" w:rsidRDefault="002715D8" w:rsidP="002715D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七、加大政策保障和体制机制创新力度</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（二十九）扩大乡村振兴投入。</w:t>
      </w:r>
      <w:r w:rsidRPr="002715D8">
        <w:rPr>
          <w:rFonts w:ascii="仿宋_GB2312" w:eastAsia="仿宋_GB2312" w:hAnsi="Arial" w:cs="Arial" w:hint="eastAsia"/>
          <w:color w:val="000000"/>
          <w:kern w:val="0"/>
          <w:sz w:val="32"/>
          <w:szCs w:val="32"/>
        </w:rPr>
        <w:t>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（三十）强化乡村振兴金融服务。</w:t>
      </w:r>
      <w:r w:rsidRPr="002715D8">
        <w:rPr>
          <w:rFonts w:ascii="仿宋_GB2312" w:eastAsia="仿宋_GB2312" w:hAnsi="Arial" w:cs="Arial" w:hint="eastAsia"/>
          <w:color w:val="000000"/>
          <w:kern w:val="0"/>
          <w:sz w:val="32"/>
          <w:szCs w:val="32"/>
        </w:rPr>
        <w:t>对机构法人在县域、业务在县域、资金主要用于乡村振兴的地方法人金融机构，加大支农支小再贷款、再贴现支持力度，实施更加优惠的存款准备金政策。支持各类金融机构探索农业农村基础设施中长期信贷模式。加快农村信用社改革，完善省（自治区）农村信用社联合社治理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期货”模式。强化涉农信贷风险市场化分担和补偿，发挥好农业信贷担保作用。</w:t>
      </w:r>
    </w:p>
    <w:p w:rsidR="002715D8" w:rsidRPr="002715D8" w:rsidRDefault="002715D8" w:rsidP="002715D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（三十一）加强乡村振兴人才队伍建设。</w:t>
      </w:r>
      <w:r w:rsidRPr="002715D8">
        <w:rPr>
          <w:rFonts w:ascii="仿宋_GB2312" w:eastAsia="仿宋_GB2312" w:hAnsi="Arial" w:cs="Arial" w:hint="eastAsia"/>
          <w:color w:val="000000"/>
          <w:kern w:val="0"/>
          <w:sz w:val="32"/>
          <w:szCs w:val="32"/>
        </w:rPr>
        <w:t>发现和培养使用农业领域战略科学家。启动“神农英才”计划，加快培养科技领军人才、青年科技人才和高水平创新团队。深入推行</w:t>
      </w:r>
      <w:r w:rsidRPr="002715D8">
        <w:rPr>
          <w:rFonts w:ascii="仿宋_GB2312" w:eastAsia="仿宋_GB2312" w:hAnsi="Arial" w:cs="Arial" w:hint="eastAsia"/>
          <w:color w:val="000000"/>
          <w:kern w:val="0"/>
          <w:sz w:val="32"/>
          <w:szCs w:val="32"/>
        </w:rPr>
        <w:lastRenderedPageBreak/>
        <w:t>科技特派员制度。实施高素质农民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rsidR="002715D8" w:rsidRPr="002715D8" w:rsidRDefault="002715D8" w:rsidP="005B085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（三十二）抓好农村改革重点任务落实。</w:t>
      </w:r>
      <w:r w:rsidRPr="002715D8">
        <w:rPr>
          <w:rFonts w:ascii="仿宋_GB2312" w:eastAsia="仿宋_GB2312" w:hAnsi="Arial" w:cs="Arial" w:hint="eastAsia"/>
          <w:color w:val="000000"/>
          <w:kern w:val="0"/>
          <w:sz w:val="32"/>
          <w:szCs w:val="32"/>
        </w:rPr>
        <w:t>开展第二轮土地承包到期后再延长30年整县试点。巩固提升农村集体产权制度改革成果，探索建立农村集体资产监督管理服务体系，探索新型农村集体</w:t>
      </w:r>
      <w:hyperlink r:id="rId9" w:tgtFrame="_blank" w:history="1">
        <w:r w:rsidRPr="002715D8">
          <w:rPr>
            <w:rFonts w:ascii="仿宋_GB2312" w:eastAsia="仿宋_GB2312" w:hAnsi="Arial" w:cs="Arial" w:hint="eastAsia"/>
            <w:color w:val="000000"/>
            <w:kern w:val="0"/>
            <w:sz w:val="32"/>
            <w:szCs w:val="32"/>
          </w:rPr>
          <w:t>经济</w:t>
        </w:r>
      </w:hyperlink>
      <w:r w:rsidRPr="002715D8">
        <w:rPr>
          <w:rFonts w:ascii="仿宋_GB2312" w:eastAsia="仿宋_GB2312" w:hAnsi="Arial" w:cs="Arial" w:hint="eastAsia"/>
          <w:color w:val="000000"/>
          <w:kern w:val="0"/>
          <w:sz w:val="32"/>
          <w:szCs w:val="32"/>
        </w:rPr>
        <w:t>发展路径。稳慎推进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rsidR="002715D8" w:rsidRPr="002715D8" w:rsidRDefault="002715D8" w:rsidP="005B0858">
      <w:pPr>
        <w:widowControl/>
        <w:shd w:val="clear" w:color="auto" w:fill="FFFFFF"/>
        <w:spacing w:line="560" w:lineRule="exact"/>
        <w:ind w:firstLineChars="200" w:firstLine="640"/>
        <w:rPr>
          <w:rFonts w:ascii="黑体" w:eastAsia="黑体" w:hAnsi="黑体" w:cs="Arial" w:hint="eastAsia"/>
          <w:color w:val="000000"/>
          <w:kern w:val="0"/>
          <w:sz w:val="32"/>
          <w:szCs w:val="32"/>
        </w:rPr>
      </w:pPr>
      <w:r w:rsidRPr="002715D8">
        <w:rPr>
          <w:rFonts w:ascii="黑体" w:eastAsia="黑体" w:hAnsi="黑体" w:cs="Arial" w:hint="eastAsia"/>
          <w:color w:val="000000"/>
          <w:kern w:val="0"/>
          <w:sz w:val="32"/>
          <w:szCs w:val="32"/>
        </w:rPr>
        <w:t>八、坚持和加强党对“三农”工作的全面领导</w:t>
      </w:r>
    </w:p>
    <w:p w:rsidR="002715D8" w:rsidRPr="002715D8" w:rsidRDefault="002715D8" w:rsidP="005B085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仿宋_GB2312" w:eastAsia="仿宋_GB2312" w:hAnsi="Arial" w:cs="Arial" w:hint="eastAsia"/>
          <w:color w:val="000000"/>
          <w:kern w:val="0"/>
          <w:sz w:val="32"/>
          <w:szCs w:val="32"/>
        </w:rPr>
        <w:t>（三十三）压实全面推进乡村振兴责任。制定乡村振兴责任制实施办法，明确中央和国家机关各部门推进乡村振兴责任，强化五级书记抓乡村振兴责任。开展省级党政领导班子和领导干部推进乡村振兴战略实绩考核。完善市县党政领</w:t>
      </w:r>
      <w:r w:rsidRPr="002715D8">
        <w:rPr>
          <w:rFonts w:ascii="仿宋_GB2312" w:eastAsia="仿宋_GB2312" w:hAnsi="Arial" w:cs="Arial" w:hint="eastAsia"/>
          <w:color w:val="000000"/>
          <w:kern w:val="0"/>
          <w:sz w:val="32"/>
          <w:szCs w:val="32"/>
        </w:rPr>
        <w:lastRenderedPageBreak/>
        <w:t>导班子和领导干部推进乡村振兴战略实绩考核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2018－2022年）》实施总结评估。加强集中换届后各级党政领导干部特别是分管“三农”工作的领导干部培训。</w:t>
      </w:r>
    </w:p>
    <w:p w:rsidR="002715D8" w:rsidRPr="002715D8" w:rsidRDefault="002715D8" w:rsidP="005B085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（三十四）建强党的农村工作机构。</w:t>
      </w:r>
      <w:r w:rsidRPr="002715D8">
        <w:rPr>
          <w:rFonts w:ascii="仿宋_GB2312" w:eastAsia="仿宋_GB2312" w:hAnsi="Arial" w:cs="Arial" w:hint="eastAsia"/>
          <w:color w:val="000000"/>
          <w:kern w:val="0"/>
          <w:sz w:val="32"/>
          <w:szCs w:val="32"/>
        </w:rPr>
        <w:t>各级党委农村工作领导小组要发挥“三农”工作牵头抓总、统筹协调等作用，一体承担巩固拓展脱贫攻坚成果、全面推进乡村振兴议事协调职责。推进各级党委农村工作领导小组议事协调规范化制度化建设，建立健全重点任务分工落实机制，协同推进乡村振兴。加强各级党委农村工作领导小组办公室建设，充实工作力量，完善运行机制，强化决策参谋、统筹协调、政策指导、推动落实、督导检查等职责。</w:t>
      </w:r>
      <w:r w:rsidRPr="002715D8">
        <w:rPr>
          <w:rFonts w:ascii="仿宋_GB2312" w:eastAsia="仿宋_GB2312" w:hAnsi="Arial" w:cs="Arial" w:hint="eastAsia"/>
          <w:color w:val="000000"/>
          <w:kern w:val="0"/>
          <w:sz w:val="32"/>
          <w:szCs w:val="32"/>
        </w:rPr>
        <w:t> </w:t>
      </w:r>
    </w:p>
    <w:p w:rsidR="005B0858" w:rsidRDefault="002715D8" w:rsidP="005B085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楷体" w:eastAsia="楷体" w:hAnsi="楷体" w:cs="Arial" w:hint="eastAsia"/>
          <w:color w:val="000000"/>
          <w:kern w:val="0"/>
          <w:sz w:val="32"/>
          <w:szCs w:val="32"/>
        </w:rPr>
        <w:t>（三十五）抓点带面推进乡村振兴全面展开。</w:t>
      </w:r>
      <w:r w:rsidRPr="002715D8">
        <w:rPr>
          <w:rFonts w:ascii="仿宋_GB2312" w:eastAsia="仿宋_GB2312" w:hAnsi="Arial" w:cs="Arial" w:hint="eastAsia"/>
          <w:color w:val="000000"/>
          <w:kern w:val="0"/>
          <w:sz w:val="32"/>
          <w:szCs w:val="32"/>
        </w:rPr>
        <w:t>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rsidR="002715D8" w:rsidRPr="002715D8" w:rsidRDefault="002715D8" w:rsidP="005B085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r w:rsidRPr="002715D8">
        <w:rPr>
          <w:rFonts w:ascii="仿宋_GB2312" w:eastAsia="仿宋_GB2312" w:hAnsi="Arial" w:cs="Arial" w:hint="eastAsia"/>
          <w:color w:val="000000"/>
          <w:kern w:val="0"/>
          <w:sz w:val="32"/>
          <w:szCs w:val="32"/>
        </w:rPr>
        <w:lastRenderedPageBreak/>
        <w:t>让我们紧密团结在以习近平同志为核心的党中央周围，真抓实干，埋头苦干，奋力开创全面推进乡村振兴新局面，以实际行动迎接党的二十大胜利召开！</w:t>
      </w:r>
    </w:p>
    <w:p w:rsidR="00592FC9" w:rsidRPr="005B0858" w:rsidRDefault="00592FC9" w:rsidP="005B0858">
      <w:pPr>
        <w:widowControl/>
        <w:shd w:val="clear" w:color="auto" w:fill="FFFFFF"/>
        <w:spacing w:line="560" w:lineRule="exact"/>
        <w:ind w:firstLineChars="200" w:firstLine="640"/>
        <w:rPr>
          <w:rFonts w:ascii="仿宋_GB2312" w:eastAsia="仿宋_GB2312" w:hAnsi="Arial" w:cs="Arial" w:hint="eastAsia"/>
          <w:color w:val="000000"/>
          <w:kern w:val="0"/>
          <w:sz w:val="32"/>
          <w:szCs w:val="32"/>
        </w:rPr>
      </w:pPr>
    </w:p>
    <w:sectPr w:rsidR="00592FC9" w:rsidRPr="005B0858" w:rsidSect="00592FC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97C" w:rsidRDefault="00CF297C" w:rsidP="005B0858">
      <w:r>
        <w:separator/>
      </w:r>
    </w:p>
  </w:endnote>
  <w:endnote w:type="continuationSeparator" w:id="0">
    <w:p w:rsidR="00CF297C" w:rsidRDefault="00CF297C" w:rsidP="005B08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86685"/>
      <w:docPartObj>
        <w:docPartGallery w:val="Page Numbers (Bottom of Page)"/>
        <w:docPartUnique/>
      </w:docPartObj>
    </w:sdtPr>
    <w:sdtContent>
      <w:p w:rsidR="005B0858" w:rsidRDefault="005B0858">
        <w:pPr>
          <w:pStyle w:val="a5"/>
          <w:jc w:val="center"/>
        </w:pPr>
        <w:fldSimple w:instr=" PAGE   \* MERGEFORMAT ">
          <w:r w:rsidRPr="005B0858">
            <w:rPr>
              <w:noProof/>
              <w:lang w:val="zh-CN"/>
            </w:rPr>
            <w:t>1</w:t>
          </w:r>
        </w:fldSimple>
      </w:p>
    </w:sdtContent>
  </w:sdt>
  <w:p w:rsidR="005B0858" w:rsidRDefault="005B085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97C" w:rsidRDefault="00CF297C" w:rsidP="005B0858">
      <w:r>
        <w:separator/>
      </w:r>
    </w:p>
  </w:footnote>
  <w:footnote w:type="continuationSeparator" w:id="0">
    <w:p w:rsidR="00CF297C" w:rsidRDefault="00CF297C" w:rsidP="005B08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5D8"/>
    <w:rsid w:val="002715D8"/>
    <w:rsid w:val="00592FC9"/>
    <w:rsid w:val="005B0858"/>
    <w:rsid w:val="00CF2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F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15D8"/>
    <w:rPr>
      <w:color w:val="0000FF"/>
      <w:u w:val="single"/>
    </w:rPr>
  </w:style>
  <w:style w:type="paragraph" w:styleId="a4">
    <w:name w:val="header"/>
    <w:basedOn w:val="a"/>
    <w:link w:val="Char"/>
    <w:uiPriority w:val="99"/>
    <w:semiHidden/>
    <w:unhideWhenUsed/>
    <w:rsid w:val="005B08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B0858"/>
    <w:rPr>
      <w:sz w:val="18"/>
      <w:szCs w:val="18"/>
    </w:rPr>
  </w:style>
  <w:style w:type="paragraph" w:styleId="a5">
    <w:name w:val="footer"/>
    <w:basedOn w:val="a"/>
    <w:link w:val="Char0"/>
    <w:uiPriority w:val="99"/>
    <w:unhideWhenUsed/>
    <w:rsid w:val="005B0858"/>
    <w:pPr>
      <w:tabs>
        <w:tab w:val="center" w:pos="4153"/>
        <w:tab w:val="right" w:pos="8306"/>
      </w:tabs>
      <w:snapToGrid w:val="0"/>
      <w:jc w:val="left"/>
    </w:pPr>
    <w:rPr>
      <w:sz w:val="18"/>
      <w:szCs w:val="18"/>
    </w:rPr>
  </w:style>
  <w:style w:type="character" w:customStyle="1" w:styleId="Char0">
    <w:name w:val="页脚 Char"/>
    <w:basedOn w:val="a0"/>
    <w:link w:val="a5"/>
    <w:uiPriority w:val="99"/>
    <w:rsid w:val="005B0858"/>
    <w:rPr>
      <w:sz w:val="18"/>
      <w:szCs w:val="18"/>
    </w:rPr>
  </w:style>
</w:styles>
</file>

<file path=word/webSettings.xml><?xml version="1.0" encoding="utf-8"?>
<w:webSettings xmlns:r="http://schemas.openxmlformats.org/officeDocument/2006/relationships" xmlns:w="http://schemas.openxmlformats.org/wordprocessingml/2006/main">
  <w:divs>
    <w:div w:id="10041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cer.com.cn/latest_events/" TargetMode="External"/><Relationship Id="rId3" Type="http://schemas.openxmlformats.org/officeDocument/2006/relationships/webSettings" Target="webSettings.xml"/><Relationship Id="rId7" Type="http://schemas.openxmlformats.org/officeDocument/2006/relationships/hyperlink" Target="http://www.china-cer.com.cn/latest_ev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cer.com.cn/new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china-c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1530</Words>
  <Characters>8721</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2022-03-03T09:14:00Z</dcterms:created>
  <dcterms:modified xsi:type="dcterms:W3CDTF">2022-03-03T09:28:00Z</dcterms:modified>
</cp:coreProperties>
</file>